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E5B3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附件一：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合肥市无偿献血者激励政策宣传海报</w:t>
      </w:r>
    </w:p>
    <w:p w14:paraId="1B1CD25C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25770" cy="8296275"/>
            <wp:effectExtent l="0" t="0" r="11430" b="9525"/>
            <wp:docPr id="1" name="图片 1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AFFD96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24C0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2026-04-30T00:23:50Z</dcterms:created>
  <dc:creator>xyy</dc:creator>
  <cp:lastModifiedBy>薄年。</cp:lastModifiedBy>
  <dcterms:modified xsi:type="dcterms:W3CDTF">2026-04-30T00:24:39Z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eyJoZGlkIjoiZWJkYjdjYTc2MTEyM2Y3N2NhZWI1MThlMzUzZDY0NjgiLCJ1c2VySWQiOiIzMTcwMjI1MzcifQ==</vt:lpwstr>
  </property>
  <property fmtid="{D5CDD505-2E9C-101B-9397-08002B2CF9AE}" pid="4" name="ICV">
    <vt:lpwstr>C6DCC9E029FD4338B3455DCE9880C429_12</vt:lpwstr>
  </property>
</Properties>
</file>